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Regulamin Międzynarodowego Konkursu GPS Art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"Serce dla Powodzian"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 Postanowienia ogólne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Organizatorem konkursu jest Piotr Mikołajczak przy współpracy ze swoim zespołem.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Konkurs ma charakter międzynarodowy.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Konkurs jest organizowany w celach charytatywnych i ma na celu podniesienie świadomości oraz wsparcie dla osób dotkniętych powodzią w Lądku Zdrój i Stroniu Śląskim w Polsce.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Celem konkursu jest stworzenie wirtualnego serca za pomocą śladów GPS w ramach solidarności z mieszkańcami terenów dotkniętych ubiegłoroczną powodzią.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Uczestnicy poprzez swoją aktywność promują akcję i zachęcają do wsparcia zbiórki.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Udział w konkursie jest bezpłatny i dobrowolny.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2 Patroni i Sponsorzy Konkursu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</w:rPr>
      </w:pPr>
      <w:bookmarkStart w:colFirst="0" w:colLast="0" w:name="_heading=h.46w6wgofdbzd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Patroni honorowi – instytucje, osoby publiczne lub organizacje, które obejmują konkurs swoim patronatem, wspierając go prestiżem, ale zazwyczaj nie angażują się finansowo.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</w:rPr>
      </w:pPr>
      <w:bookmarkStart w:colFirst="0" w:colLast="0" w:name="_heading=h.cslpsubikptp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Sponsorzy – firmy, organizacje lub osoby, które wspierają konkurs finansowo lub materialnie (np. fundują nagrody).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</w:rPr>
      </w:pPr>
      <w:bookmarkStart w:colFirst="0" w:colLast="0" w:name="_heading=h.xbo1qrrranah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Patroni i sponsorzy nie są organizatorami konkursu i nie ponoszą odpowiedzialności za jego przebieg, chyba że ich rola została określona w osobnej umowie.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3 Uczestnicy i kategorie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konkursie mogą brać udział osoby w każdym wieku.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40" w:lineRule="auto"/>
        <w:ind w:left="714" w:hanging="35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 mogą wziąć udział indywidualnie lub w grupach.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uczestnik może zgłosić </w:t>
      </w:r>
      <w:r w:rsidDel="00000000" w:rsidR="00000000" w:rsidRPr="00000000">
        <w:rPr>
          <w:rFonts w:ascii="Arial" w:cs="Arial" w:eastAsia="Arial" w:hAnsi="Arial"/>
          <w:rtl w:val="0"/>
        </w:rPr>
        <w:t xml:space="preserve">dowoln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ą </w:t>
      </w:r>
      <w:r w:rsidDel="00000000" w:rsidR="00000000" w:rsidRPr="00000000">
        <w:rPr>
          <w:rFonts w:ascii="Arial" w:cs="Arial" w:eastAsia="Arial" w:hAnsi="Arial"/>
          <w:color w:val="080809"/>
          <w:sz w:val="23"/>
          <w:szCs w:val="23"/>
          <w:rtl w:val="0"/>
        </w:rPr>
        <w:t xml:space="preserve">ilość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prac.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Kategorie: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Pieszo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dla uczestników pokonujących trasę pieszo.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Rower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dla uczestników pokonujących trasę rowerem.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dla uczestników wykorzystujących inne formy aktywności (np. pływanie, latanie, wiosłowanie itp.).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każdej z powyższych kategorii nagrody zostaną rozlosowane w dwóch podgrupach: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Najdłuższa trasa w kształcie serca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nagradzana będzie trasa o największym dystansie.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Najbardziej pomysłowa trasa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wyróżnienie za kreatywność w tworzeniu kształtu serca.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Kategoria specjalna: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Organizator, Piotr Mikołajczak, przyzna dodatkową nagrodę specjalną według własnego uznania.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1fob9te" w:id="5"/>
      <w:bookmarkEnd w:id="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4 Zasady Udziału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24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Aby wziąć udział w konkursie, należy dołączyć do wydarzenia na Facebooku "Serce dla Powodzian".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 muszą stworzyć wirtualne serce, korzystając z aplikacji monitorujących położenie GPS (np. Strava, Komoot, Google Maps).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240" w:lineRule="auto"/>
        <w:ind w:left="720" w:hanging="36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Wykonanie tras trwa od momentu ogloszenia konkursu czyli 18.02.2025 r. a ich zgłoszenie trwa od 22.03 do 06.04.2025 r.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240" w:lineRule="auto"/>
        <w:ind w:left="720" w:hanging="360"/>
        <w:rPr>
          <w:rFonts w:ascii="Arial" w:cs="Arial" w:eastAsia="Arial" w:hAnsi="Arial"/>
        </w:rPr>
      </w:pPr>
      <w:bookmarkStart w:colFirst="0" w:colLast="0" w:name="_heading=h.2et92p0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Zgłoszenie pracy: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spacing w:line="240" w:lineRule="auto"/>
        <w:ind w:left="1434" w:hanging="357"/>
        <w:rPr>
          <w:rFonts w:ascii="Arial" w:cs="Arial" w:eastAsia="Arial" w:hAnsi="Arial"/>
        </w:rPr>
      </w:pPr>
      <w:bookmarkStart w:colFirst="0" w:colLast="0" w:name="_heading=h.tyjcwt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Uczestnicy powinni dodać post na swoich profilach w mediach społecznościowych.</w:t>
      </w:r>
    </w:p>
    <w:p w:rsidR="00000000" w:rsidDel="00000000" w:rsidP="00000000" w:rsidRDefault="00000000" w:rsidRPr="00000000" w14:paraId="00000025">
      <w:pPr>
        <w:numPr>
          <w:ilvl w:val="1"/>
          <w:numId w:val="7"/>
        </w:numPr>
        <w:spacing w:line="240" w:lineRule="auto"/>
        <w:ind w:left="1434" w:hanging="357"/>
        <w:rPr>
          <w:rFonts w:ascii="Arial" w:cs="Arial" w:eastAsia="Arial" w:hAnsi="Arial"/>
        </w:rPr>
      </w:pPr>
      <w:bookmarkStart w:colFirst="0" w:colLast="0" w:name="_heading=h.3dy6vkm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Post musi zawierać: zrzut ekranu lub zdjęcie wykreślonego serca w aplikacji GPS, hasztag #SercedlaPowodzian oraz link do zbiórki pieniędzy.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line="240" w:lineRule="auto"/>
        <w:ind w:left="1440" w:hanging="360"/>
        <w:rPr>
          <w:rFonts w:ascii="Arial" w:cs="Arial" w:eastAsia="Arial" w:hAnsi="Arial"/>
          <w:highlight w:val="yellow"/>
        </w:rPr>
      </w:pPr>
      <w:bookmarkStart w:colFirst="0" w:colLast="0" w:name="_heading=h.1t3h5sf" w:id="10"/>
      <w:bookmarkEnd w:id="10"/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Post musi pojawić sie między 22.03 a 06.04.2025 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Wyniki konkursu zostaną ogłoszone dnia 5.05.2025 r.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5 Kryteria Oceny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Prace będą oceniane na podstawie:</w:t>
      </w:r>
    </w:p>
    <w:p w:rsidR="00000000" w:rsidDel="00000000" w:rsidP="00000000" w:rsidRDefault="00000000" w:rsidRPr="00000000" w14:paraId="0000002B">
      <w:pPr>
        <w:numPr>
          <w:ilvl w:val="1"/>
          <w:numId w:val="8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Kreatywności i oryginalności kształtu serca.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Liczby kilometrów przebytej trasy.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Zgodności z tematyką konkursu.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Zabrania się tworzenia tras przy pomocy pojazdów mechanicznych. Konkurs opiera się na aktywności fizycznej.</w:t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Decyzja jury jest ostateczna.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6 Nagrody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Nagrody zostaną przyznane w następujących kategoriach:</w:t>
      </w:r>
    </w:p>
    <w:p w:rsidR="00000000" w:rsidDel="00000000" w:rsidP="00000000" w:rsidRDefault="00000000" w:rsidRPr="00000000" w14:paraId="00000033">
      <w:pPr>
        <w:numPr>
          <w:ilvl w:val="1"/>
          <w:numId w:val="9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Pieszo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dla uczestników pokonujących trasę pieszo.</w:t>
      </w:r>
    </w:p>
    <w:p w:rsidR="00000000" w:rsidDel="00000000" w:rsidP="00000000" w:rsidRDefault="00000000" w:rsidRPr="00000000" w14:paraId="00000034">
      <w:pPr>
        <w:numPr>
          <w:ilvl w:val="1"/>
          <w:numId w:val="9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Rower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dla uczestników pokonujących trasę rowerem.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Inne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dla uczestników wykorzystujących inne formy aktywności (np. pływanie, latanie, wiosłowanie itp.).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każdej z powyższych kategorii nagrody zostaną rozlosowane w dwóch podgrupach:</w:t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Najdłuższa trasa w kształcie serca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nagradzana będzie trasa o największym dystansie.</w:t>
      </w:r>
    </w:p>
    <w:p w:rsidR="00000000" w:rsidDel="00000000" w:rsidP="00000000" w:rsidRDefault="00000000" w:rsidRPr="00000000" w14:paraId="00000038">
      <w:pPr>
        <w:numPr>
          <w:ilvl w:val="1"/>
          <w:numId w:val="9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Najbardziej pomysłowa trasa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wyróżnienie za kreatywność w tworzeniu kształtu serca.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Kategoria specjalna:</w:t>
      </w:r>
    </w:p>
    <w:p w:rsidR="00000000" w:rsidDel="00000000" w:rsidP="00000000" w:rsidRDefault="00000000" w:rsidRPr="00000000" w14:paraId="0000003A">
      <w:pPr>
        <w:numPr>
          <w:ilvl w:val="1"/>
          <w:numId w:val="9"/>
        </w:numPr>
        <w:spacing w:line="24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przyzna dodatkową nagrodę specjalną według własnego uznania.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miejsce:</w:t>
      </w:r>
      <w:r w:rsidDel="00000000" w:rsidR="00000000" w:rsidRPr="00000000">
        <w:rPr>
          <w:rFonts w:ascii="Arial" w:cs="Arial" w:eastAsia="Arial" w:hAnsi="Arial"/>
          <w:rtl w:val="0"/>
        </w:rPr>
        <w:t xml:space="preserve"> Upominek główny.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miejsce:</w:t>
      </w:r>
      <w:r w:rsidDel="00000000" w:rsidR="00000000" w:rsidRPr="00000000">
        <w:rPr>
          <w:rFonts w:ascii="Arial" w:cs="Arial" w:eastAsia="Arial" w:hAnsi="Arial"/>
          <w:rtl w:val="0"/>
        </w:rPr>
        <w:t xml:space="preserve"> Upominek od sponsorów.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miejsce:</w:t>
      </w:r>
      <w:r w:rsidDel="00000000" w:rsidR="00000000" w:rsidRPr="00000000">
        <w:rPr>
          <w:rFonts w:ascii="Arial" w:cs="Arial" w:eastAsia="Arial" w:hAnsi="Arial"/>
          <w:rtl w:val="0"/>
        </w:rPr>
        <w:t xml:space="preserve"> Upominek.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zastrzega sobie prawo do przyznania wyróżnień.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Nagrody zostaną wysłane do laureatów. Organizator pokrywa pełne koszty wysyłki.</w:t>
        <w:br w:type="textWrapping"/>
      </w:r>
    </w:p>
    <w:p w:rsidR="00000000" w:rsidDel="00000000" w:rsidP="00000000" w:rsidRDefault="00000000" w:rsidRPr="00000000" w14:paraId="00000040">
      <w:pPr>
        <w:spacing w:line="240" w:lineRule="auto"/>
        <w:rPr>
          <w:rFonts w:ascii="Arial" w:cs="Arial" w:eastAsia="Arial" w:hAnsi="Arial"/>
          <w:b w:val="1"/>
        </w:rPr>
      </w:pPr>
      <w:bookmarkStart w:colFirst="0" w:colLast="0" w:name="_heading=h.4d34og8" w:id="11"/>
      <w:bookmarkEnd w:id="1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7 Zgoda na Publikację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ma prawo do publikacji zgłoszonych prac w mediach tradycyjnych i elektronicznych, w tym w telewizji, prasie, Internecie oraz mediach społecznościowych, a także na wystawach i w katalogach.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 wyrażają zgodę na publikację swoich prac w materiałach promocyjnych związanych z konkursem.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8 Prawa autorskie i przetwarzanie danych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 wraz ze zgłoszeniem udziału punkt 3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3 </w:t>
      </w:r>
      <w:r w:rsidDel="00000000" w:rsidR="00000000" w:rsidRPr="00000000">
        <w:rPr>
          <w:rFonts w:ascii="Arial" w:cs="Arial" w:eastAsia="Arial" w:hAnsi="Arial"/>
          <w:rtl w:val="0"/>
        </w:rPr>
        <w:t xml:space="preserve">automatycznie wyrażają zgodę na przetwarzanie danych osobowych i wizerunku.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Przekazanie pracy na konkurs jest równoznaczne ze zgodą na jej nieodpłatne wykorzystanie przez organizatora do celów promocyjnych.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9 Postanowienia Końcowe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Uczestnicy biorą udział w konkursie na własną odpowiedzialność. Organizator nie ponosi odpowiedzialności za jakiekolwiek kontuzje, urazy czy uszczerbki na zdrowiu powstałe w trakcie realizacji zadania konkursowego.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Wszelkie zmiany będą ogłaszane na stronie „Serce dla Powodzian” na Facebooku.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nie ponosi odpowiedzialności za problemy techniczne związane z aplikacjami GPS używanymi do rejestrowania tras.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Przystąpienie do konkursu oznacza akceptację niniejszego regulaminu.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 zastrzega sobie prawo do zmian w regulaminie oraz do odwołania konkursu bez podania przyczyny.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§ 10 Oświadczenie Facebooka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Facebook nie ponosi żadnej odpowiedzialności za przeprowadzenie konkursu i nie jest w żaden sposób z nim powiązany.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Konkurs organizowany jest wyłącznie przez grupę "Serce dla Powodzian" i jej członków.</w:t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rev.3 19/02/2025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360"/>
      </w:pPr>
      <w:rPr>
        <w:b w:val="1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3205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3205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3205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3205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3205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3205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3205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3205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3205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32057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32057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32057"/>
    <w:rPr>
      <w:rFonts w:cstheme="majorBidi" w:eastAsiaTheme="majorEastAsia"/>
      <w:color w:val="0f4761" w:themeColor="accent1" w:themeShade="0000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32057"/>
    <w:rPr>
      <w:rFonts w:cstheme="majorBidi" w:eastAsiaTheme="majorEastAsia"/>
      <w:i w:val="1"/>
      <w:iCs w:val="1"/>
      <w:color w:val="0f4761" w:themeColor="accent1" w:themeShade="0000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32057"/>
    <w:rPr>
      <w:rFonts w:cstheme="majorBidi" w:eastAsiaTheme="majorEastAsia"/>
      <w:color w:val="0f4761" w:themeColor="accent1" w:themeShade="0000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32057"/>
    <w:rPr>
      <w:rFonts w:cstheme="majorBidi" w:eastAsiaTheme="majorEastAsia"/>
      <w:i w:val="1"/>
      <w:iCs w:val="1"/>
      <w:color w:val="595959" w:themeColor="text1" w:themeTint="0000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32057"/>
    <w:rPr>
      <w:rFonts w:cstheme="majorBidi" w:eastAsiaTheme="majorEastAsia"/>
      <w:color w:val="595959" w:themeColor="text1" w:themeTint="0000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32057"/>
    <w:rPr>
      <w:rFonts w:cstheme="majorBidi" w:eastAsiaTheme="majorEastAsia"/>
      <w:i w:val="1"/>
      <w:iCs w:val="1"/>
      <w:color w:val="272727" w:themeColor="text1" w:themeTint="0000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32057"/>
    <w:rPr>
      <w:rFonts w:cstheme="majorBidi" w:eastAsiaTheme="majorEastAsia"/>
      <w:color w:val="272727" w:themeColor="text1" w:themeTint="0000D8"/>
      <w:lang w:val="en-GB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3205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2057"/>
    <w:rPr>
      <w:rFonts w:asciiTheme="majorHAnsi" w:cstheme="majorBidi" w:eastAsiaTheme="majorEastAsia" w:hAnsiTheme="majorHAns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3205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2057"/>
    <w:rPr>
      <w:rFonts w:cstheme="majorBidi" w:eastAsiaTheme="majorEastAsia"/>
      <w:color w:val="595959" w:themeColor="text1" w:themeTint="0000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3205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32057"/>
    <w:rPr>
      <w:i w:val="1"/>
      <w:iCs w:val="1"/>
      <w:color w:val="404040" w:themeColor="text1" w:themeTint="0000BF"/>
      <w:lang w:val="en-GB"/>
    </w:rPr>
  </w:style>
  <w:style w:type="paragraph" w:styleId="ListParagraph">
    <w:name w:val="List Paragraph"/>
    <w:basedOn w:val="Normal"/>
    <w:uiPriority w:val="34"/>
    <w:qFormat w:val="1"/>
    <w:rsid w:val="0073205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3205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3205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2057"/>
    <w:rPr>
      <w:i w:val="1"/>
      <w:iCs w:val="1"/>
      <w:color w:val="0f4761" w:themeColor="accent1" w:themeShade="0000BF"/>
      <w:lang w:val="en-GB"/>
    </w:rPr>
  </w:style>
  <w:style w:type="character" w:styleId="IntenseReference">
    <w:name w:val="Intense Reference"/>
    <w:basedOn w:val="DefaultParagraphFont"/>
    <w:uiPriority w:val="32"/>
    <w:qFormat w:val="1"/>
    <w:rsid w:val="0073205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tgwup5YUgkSs7fB2St0GHRqZuA==">CgMxLjAyCGguZ2pkZ3hzMgloLjMwajB6bGwyDmguNDZ3Nndnb2ZkYnpkMg5oLmNzbHBzdWJpa3B0cDIOaC54Ym8xcXJycmFuYWgyCWguMWZvYjl0ZTIJaC4zem55c2g3MgloLjJldDkycDAyCGgudHlqY3d0MgloLjNkeTZ2a20yCWguMXQzaDVzZjIJaC40ZDM0b2c4OAByITFrS05KREJkdkFLSkVDRzE0T2pwd2FhdlBlQzZEeEV2eA==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2025-02-02T19:08:00Z</dcterms:created>
  <dc:creator>Dominika Wąs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25bfa9aa5128a25154d7535a7228beae78e239983c20880d0463b98564616afc</vt:lpwstr>
  </property>
</Properties>
</file>